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4"/>
        <w:gridCol w:w="2602"/>
        <w:gridCol w:w="4276"/>
        <w:gridCol w:w="2127"/>
      </w:tblGrid>
      <w:tr>
        <w:trPr/>
        <w:tc>
          <w:tcPr>
            <w:tcW w:w="10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COD. A</w:t>
            </w:r>
          </w:p>
        </w:tc>
        <w:tc>
          <w:tcPr>
            <w:tcW w:w="26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TITOLI CULTURALI</w:t>
            </w:r>
          </w:p>
        </w:tc>
        <w:tc>
          <w:tcPr>
            <w:tcW w:w="4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Punteggio previsto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(Max 60 punti)</w:t>
            </w:r>
          </w:p>
        </w:tc>
        <w:tc>
          <w:tcPr>
            <w:tcW w:w="2127" w:type="dxa"/>
            <w:tcBorders/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Punti indicati dal candidato</w:t>
            </w:r>
          </w:p>
        </w:tc>
      </w:tr>
      <w:tr>
        <w:trPr/>
        <w:tc>
          <w:tcPr>
            <w:tcW w:w="10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A1</w:t>
            </w:r>
          </w:p>
        </w:tc>
        <w:tc>
          <w:tcPr>
            <w:tcW w:w="26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Laurea magistrale o vecchio ordinamento in psicologia</w:t>
            </w:r>
          </w:p>
        </w:tc>
        <w:tc>
          <w:tcPr>
            <w:tcW w:w="4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16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Per le lauree con punteggio massimo di 110/110:</w:t>
            </w:r>
          </w:p>
          <w:tbl>
            <w:tblPr>
              <w:tblW w:w="3465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465"/>
            </w:tblGrid>
            <w:tr>
              <w:trPr>
                <w:trHeight w:val="500" w:hRule="atLeast"/>
              </w:trPr>
              <w:tc>
                <w:tcPr>
                  <w:tcW w:w="3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-2037" w:hanging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5 se Voto&lt;100 </w:t>
                  </w:r>
                </w:p>
                <w:p>
                  <w:pPr>
                    <w:pStyle w:val="Normal"/>
                    <w:spacing w:lineRule="auto" w:line="240" w:before="0" w:after="0"/>
                    <w:ind w:right="-1328" w:hanging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8 se 100≤Voto&lt;105 </w:t>
                  </w:r>
                </w:p>
                <w:p>
                  <w:pPr>
                    <w:pStyle w:val="Normal"/>
                    <w:spacing w:lineRule="auto" w:line="240" w:before="0" w:after="0"/>
                    <w:ind w:right="-1470" w:hanging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10 se 105≤Voto≤110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12 per 110 e lode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right="-105" w:hanging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>Per le lauree con punteggio massimo di 100/100: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5 se Voto&lt;90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8 se 90≤Voto&lt;95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10 se 95≤Voto≤100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12 per 100 e lode </w:t>
                  </w:r>
                </w:p>
              </w:tc>
            </w:tr>
          </w:tbl>
          <w:p>
            <w:pPr>
              <w:pStyle w:val="Normal"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A2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 xml:space="preserve">Specializzazione post-laurea in psicoterapia  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6 punti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A3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Ulteriore laurea magistrale o vecchio ordinamento</w:t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(</w:t>
            </w:r>
            <w:r>
              <w:rPr>
                <w:rFonts w:eastAsia="Calibri" w:cs="Arial" w:ascii="Arial" w:hAnsi="Arial"/>
                <w:i/>
                <w:iCs/>
              </w:rPr>
              <w:t>si valuta 1 solo titolo</w:t>
            </w:r>
            <w:r>
              <w:rPr>
                <w:rFonts w:eastAsia="Calibri" w:cs="Arial" w:ascii="Arial" w:hAnsi="Arial"/>
              </w:rPr>
              <w:t>)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6 punti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A4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Dottorato di ricerca nel settore di pertinenza</w:t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(</w:t>
            </w:r>
            <w:r>
              <w:rPr>
                <w:rFonts w:eastAsia="Calibri" w:cs="Arial" w:ascii="Arial" w:hAnsi="Arial"/>
                <w:i/>
                <w:iCs/>
              </w:rPr>
              <w:t>si valuta 1 solo titolo</w:t>
            </w:r>
            <w:r>
              <w:rPr>
                <w:rFonts w:eastAsia="Calibri" w:cs="Arial" w:ascii="Arial" w:hAnsi="Arial"/>
              </w:rPr>
              <w:t>)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6 punti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A5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Master, Corsi di specializzazione o di perfezionamento inerenti al settore di pertinenza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2 punti per corso</w:t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</w:rPr>
              <w:t>Max 10 punti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A6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Corsi di aggiornamento della durata minima di 18 ore nel settore di pertinenza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1 punto per corso</w:t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</w:rPr>
              <w:t>Max 6 punti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A7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Certificazioni informatiche</w:t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Certificazioni linguistiche di livello almeno C1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2 punti per certificazione</w:t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</w:rPr>
              <w:t>Max 4 punti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A8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Pubblicazioni attinenti al settore di pertinenza (escluse quelle di taglio giornalistico)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1 punto per pubblicazione</w:t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</w:rPr>
              <w:t>Max 10 punti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COD. B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TITOLI PROFESSIONALI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Punteggio previsto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Max 40 punti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B1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Esperienza nel settore di pertinenza quale esperto in progetti presso enti e/o associazioni e/o in progetti per l’arricchimento dell’offerta formativa nelle scuole (per incarichi o esperienze di almeno 20 ore)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2 punti per esperienza</w:t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Max 10 punti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B2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Esperienze professionali nella scuola secondaria di secondo grado (in aggiunta rispetto a quanto previsto al punto B1)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2 punti per esperienza</w:t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Max 10 punti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B3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Esperienza di docenza in percorsi di formazione e aggiornamento destinati ai docenti sulla prevenzione del disagio adolescenziale e del malessere psico-fisico, in tale fascia di età (per incarichi o esperienze di almeno 20 ore)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2 punti per esperienza</w:t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Max 10 punti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B4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Esperienza lavorativa in contesto sanitario pubblico (per incarichi o esperienze almeno quadrimestrali) non rientranti nei casi precedenti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2 punti per esperienza</w:t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Max 10 punti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Data __________</w:t>
        <w:tab/>
        <w:tab/>
        <w:tab/>
        <w:tab/>
        <w:tab/>
        <w:tab/>
        <w:tab/>
        <w:t>Firma</w:t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ab/>
        <w:tab/>
        <w:tab/>
        <w:tab/>
        <w:tab/>
        <w:tab/>
        <w:tab/>
        <w:t xml:space="preserve">   ______________________</w:t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b/>
        <w:b/>
        <w:sz w:val="20"/>
        <w:szCs w:val="20"/>
        <w:u w:val="single"/>
      </w:rPr>
    </w:pPr>
    <w:r>
      <w:rPr>
        <w:rFonts w:cs="Arial" w:ascii="Arial" w:hAnsi="Arial"/>
        <w:b/>
        <w:sz w:val="20"/>
        <w:szCs w:val="20"/>
        <w:u w:val="single"/>
      </w:rPr>
      <w:t>ALLEGATO B</w:t>
    </w:r>
  </w:p>
  <w:p>
    <w:pPr>
      <w:pStyle w:val="Normal"/>
      <w:spacing w:before="0" w:after="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COGNOME E NOME __________</w:t>
    </w:r>
  </w:p>
  <w:p>
    <w:pPr>
      <w:pStyle w:val="Normal"/>
      <w:spacing w:before="0" w:after="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Normal"/>
      <w:spacing w:before="0" w:after="0"/>
      <w:jc w:val="both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  <w:t>Ai sensi del D.P.R. 445/2000 si dichiara il possesso di tutti i:</w:t>
    </w:r>
  </w:p>
  <w:p>
    <w:pPr>
      <w:pStyle w:val="ListParagraph"/>
      <w:numPr>
        <w:ilvl w:val="0"/>
        <w:numId w:val="1"/>
      </w:numPr>
      <w:spacing w:before="0" w:after="0"/>
      <w:jc w:val="both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  <w:t>Requisiti generali riportati nell’avviso di selezione;</w:t>
    </w:r>
  </w:p>
  <w:p>
    <w:pPr>
      <w:pStyle w:val="ListParagraph"/>
      <w:numPr>
        <w:ilvl w:val="0"/>
        <w:numId w:val="1"/>
      </w:numPr>
      <w:spacing w:before="0" w:after="0"/>
      <w:jc w:val="both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  <w:t>Requisiti specifici riportati nell’avviso di selezione;</w:t>
    </w:r>
  </w:p>
  <w:p>
    <w:pPr>
      <w:pStyle w:val="Normal"/>
      <w:spacing w:before="0" w:after="0"/>
      <w:jc w:val="both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  <w:t>dei seguenti ulteriori titoli:</w:t>
    </w:r>
  </w:p>
  <w:p>
    <w:pPr>
      <w:pStyle w:val="Normal"/>
      <w:spacing w:before="0" w:after="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Normal"/>
      <w:spacing w:before="0" w:after="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GRIGLIA DI VALUTAZIONE TITOLI ESPERTI INTERNI ED ESTERNI</w:t>
    </w:r>
  </w:p>
  <w:p>
    <w:pPr>
      <w:pStyle w:val="Normal"/>
      <w:spacing w:before="0" w:after="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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6458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6458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86458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6458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b7f2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45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b00f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LibreOffice/5.4.3.2$Windows_x86 LibreOffice_project/92a7159f7e4af62137622921e809f8546db437e5</Application>
  <Pages>2</Pages>
  <Words>372</Words>
  <Characters>2025</Characters>
  <CharactersWithSpaces>2347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2021-05-27T10:08:00Z</dcterms:created>
  <dc:creator>Raffaele</dc:creator>
  <dc:description/>
  <dc:language>it-IT</dc:language>
  <cp:lastModifiedBy>raffaele</cp:lastModifiedBy>
  <dcterms:modified xsi:type="dcterms:W3CDTF">2022-09-27T18:51:00Z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